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4" w:rsidRDefault="00043BC7">
      <w:r w:rsidRPr="00043BC7">
        <w:t xml:space="preserve">GN 5 1 C 1 </w:t>
      </w:r>
      <w:r>
        <w:t xml:space="preserve"> </w:t>
      </w:r>
      <w:r w:rsidRPr="00043BC7">
        <w:t xml:space="preserve">Summary Table </w:t>
      </w:r>
      <w:r>
        <w:t xml:space="preserve">Pg. </w:t>
      </w:r>
      <w:r w:rsidRPr="00043BC7">
        <w:t>111 Property Transfer - Henry &amp; Elizabeth to John</w:t>
      </w:r>
      <w:r>
        <w:t>,</w:t>
      </w:r>
      <w:r w:rsidRPr="00043BC7">
        <w:t xml:space="preserve"> Elizabeth &amp; Mary Coryear - 15 May 1816</w:t>
      </w:r>
    </w:p>
    <w:tbl>
      <w:tblPr>
        <w:tblStyle w:val="TableGrid"/>
        <w:tblW w:w="0" w:type="auto"/>
        <w:tblLook w:val="04A0" w:firstRow="1" w:lastRow="0" w:firstColumn="1" w:lastColumn="0" w:noHBand="0" w:noVBand="1"/>
      </w:tblPr>
      <w:tblGrid>
        <w:gridCol w:w="2499"/>
        <w:gridCol w:w="2499"/>
        <w:gridCol w:w="2499"/>
        <w:gridCol w:w="691"/>
        <w:gridCol w:w="567"/>
        <w:gridCol w:w="567"/>
        <w:gridCol w:w="7655"/>
      </w:tblGrid>
      <w:tr w:rsidR="004D0EC8" w:rsidTr="00AB2965">
        <w:tc>
          <w:tcPr>
            <w:tcW w:w="2499" w:type="dxa"/>
            <w:vAlign w:val="center"/>
          </w:tcPr>
          <w:p w:rsidR="004D0EC8" w:rsidRDefault="004D0EC8" w:rsidP="00AB2965">
            <w:r>
              <w:t>Date of Assignments</w:t>
            </w:r>
          </w:p>
        </w:tc>
        <w:tc>
          <w:tcPr>
            <w:tcW w:w="2499" w:type="dxa"/>
            <w:vAlign w:val="center"/>
          </w:tcPr>
          <w:p w:rsidR="004D0EC8" w:rsidRDefault="004D0EC8" w:rsidP="00AB2965">
            <w:r>
              <w:t>Names of Vendee</w:t>
            </w:r>
          </w:p>
          <w:p w:rsidR="004D0EC8" w:rsidRDefault="004D0EC8" w:rsidP="00AB2965">
            <w:r>
              <w:t xml:space="preserve">or </w:t>
            </w:r>
          </w:p>
          <w:p w:rsidR="004D0EC8" w:rsidRDefault="004D0EC8" w:rsidP="00AB2965">
            <w:r>
              <w:t>Mortgagee</w:t>
            </w:r>
          </w:p>
        </w:tc>
        <w:tc>
          <w:tcPr>
            <w:tcW w:w="2499" w:type="dxa"/>
            <w:vAlign w:val="center"/>
          </w:tcPr>
          <w:p w:rsidR="004D0EC8" w:rsidRDefault="004D0EC8" w:rsidP="00AB2965">
            <w:r>
              <w:t>Names of Vendor</w:t>
            </w:r>
          </w:p>
          <w:p w:rsidR="004D0EC8" w:rsidRDefault="004D0EC8" w:rsidP="00AB2965">
            <w:r>
              <w:t>or</w:t>
            </w:r>
          </w:p>
          <w:p w:rsidR="004D0EC8" w:rsidRDefault="004D0EC8" w:rsidP="00AB2965">
            <w:r>
              <w:t>Mortgager</w:t>
            </w:r>
          </w:p>
        </w:tc>
        <w:tc>
          <w:tcPr>
            <w:tcW w:w="1825" w:type="dxa"/>
            <w:gridSpan w:val="3"/>
            <w:vAlign w:val="center"/>
          </w:tcPr>
          <w:p w:rsidR="004D0EC8" w:rsidRDefault="004D0EC8" w:rsidP="00AB2965">
            <w:r>
              <w:t>Consideration</w:t>
            </w:r>
          </w:p>
        </w:tc>
        <w:tc>
          <w:tcPr>
            <w:tcW w:w="7655" w:type="dxa"/>
            <w:vAlign w:val="center"/>
          </w:tcPr>
          <w:p w:rsidR="004D0EC8" w:rsidRDefault="004D0EC8" w:rsidP="00AB2965">
            <w:r>
              <w:t>Premises Granted</w:t>
            </w:r>
          </w:p>
        </w:tc>
      </w:tr>
      <w:tr w:rsidR="00043BC7" w:rsidTr="00D52F34">
        <w:tc>
          <w:tcPr>
            <w:tcW w:w="2499" w:type="dxa"/>
            <w:vAlign w:val="center"/>
          </w:tcPr>
          <w:p w:rsidR="00043BC7" w:rsidRDefault="00043BC7" w:rsidP="00D52F34">
            <w:bookmarkStart w:id="0" w:name="_GoBack"/>
            <w:bookmarkEnd w:id="0"/>
            <w:r>
              <w:t>111</w:t>
            </w:r>
          </w:p>
          <w:p w:rsidR="00043BC7" w:rsidRDefault="00043BC7" w:rsidP="00D52F34"/>
          <w:p w:rsidR="00043BC7" w:rsidRDefault="00043BC7" w:rsidP="00D52F34">
            <w:r>
              <w:t>Cape Broyle 15</w:t>
            </w:r>
            <w:r w:rsidRPr="000D0B4F">
              <w:rPr>
                <w:vertAlign w:val="superscript"/>
              </w:rPr>
              <w:t>th</w:t>
            </w:r>
            <w:r>
              <w:t xml:space="preserve"> </w:t>
            </w:r>
          </w:p>
          <w:p w:rsidR="00043BC7" w:rsidRDefault="00043BC7" w:rsidP="00D52F34">
            <w:r>
              <w:t>May 1816</w:t>
            </w:r>
          </w:p>
        </w:tc>
        <w:tc>
          <w:tcPr>
            <w:tcW w:w="2499" w:type="dxa"/>
            <w:vAlign w:val="center"/>
          </w:tcPr>
          <w:p w:rsidR="00043BC7" w:rsidRDefault="00043BC7" w:rsidP="00D52F34">
            <w:r>
              <w:t>Henry Coryear</w:t>
            </w:r>
            <w:r>
              <w:rPr>
                <w:rStyle w:val="FootnoteReference"/>
              </w:rPr>
              <w:footnoteReference w:id="1"/>
            </w:r>
          </w:p>
        </w:tc>
        <w:tc>
          <w:tcPr>
            <w:tcW w:w="2499" w:type="dxa"/>
            <w:vAlign w:val="center"/>
          </w:tcPr>
          <w:p w:rsidR="00043BC7" w:rsidRPr="00673C4F" w:rsidRDefault="00043BC7" w:rsidP="00D52F34">
            <w:r>
              <w:t>John Coryear</w:t>
            </w:r>
          </w:p>
        </w:tc>
        <w:tc>
          <w:tcPr>
            <w:tcW w:w="691" w:type="dxa"/>
            <w:vAlign w:val="center"/>
          </w:tcPr>
          <w:p w:rsidR="00043BC7" w:rsidRDefault="00043BC7" w:rsidP="00D52F34">
            <w:r>
              <w:t xml:space="preserve"> </w:t>
            </w:r>
          </w:p>
        </w:tc>
        <w:tc>
          <w:tcPr>
            <w:tcW w:w="567" w:type="dxa"/>
            <w:vAlign w:val="center"/>
          </w:tcPr>
          <w:p w:rsidR="00043BC7" w:rsidRDefault="00043BC7" w:rsidP="00D52F34">
            <w:r>
              <w:t xml:space="preserve"> </w:t>
            </w:r>
          </w:p>
        </w:tc>
        <w:tc>
          <w:tcPr>
            <w:tcW w:w="567" w:type="dxa"/>
            <w:vAlign w:val="center"/>
          </w:tcPr>
          <w:p w:rsidR="00043BC7" w:rsidRDefault="00043BC7" w:rsidP="00D52F34">
            <w:r>
              <w:t xml:space="preserve"> </w:t>
            </w:r>
          </w:p>
        </w:tc>
        <w:tc>
          <w:tcPr>
            <w:tcW w:w="7655" w:type="dxa"/>
            <w:vAlign w:val="center"/>
          </w:tcPr>
          <w:p w:rsidR="00043BC7" w:rsidRDefault="00043BC7" w:rsidP="00D52F34">
            <w:r>
              <w:t>A Fishing Room Premises Dwelling House and</w:t>
            </w:r>
          </w:p>
          <w:p w:rsidR="00043BC7" w:rsidRDefault="00043BC7" w:rsidP="00D52F34">
            <w:r>
              <w:t>all the Lands improved and unimproved</w:t>
            </w:r>
          </w:p>
          <w:p w:rsidR="00043BC7" w:rsidRDefault="00043BC7" w:rsidP="00D52F34">
            <w:r>
              <w:t>belonging and appertaining the Said</w:t>
            </w:r>
          </w:p>
          <w:p w:rsidR="00043BC7" w:rsidRDefault="00043BC7" w:rsidP="00D52F34">
            <w:r>
              <w:t xml:space="preserve">dwelling ~~~~~~~~~~~~~~~~ </w:t>
            </w:r>
          </w:p>
        </w:tc>
      </w:tr>
      <w:tr w:rsidR="00043BC7" w:rsidTr="00D52F34">
        <w:tc>
          <w:tcPr>
            <w:tcW w:w="2499" w:type="dxa"/>
            <w:vAlign w:val="center"/>
          </w:tcPr>
          <w:p w:rsidR="00043BC7" w:rsidRDefault="00043BC7" w:rsidP="00D52F34">
            <w:r>
              <w:t>Cape Broyle 15</w:t>
            </w:r>
            <w:r w:rsidRPr="000D0B4F">
              <w:rPr>
                <w:vertAlign w:val="superscript"/>
              </w:rPr>
              <w:t>th</w:t>
            </w:r>
            <w:r>
              <w:t xml:space="preserve"> </w:t>
            </w:r>
          </w:p>
          <w:p w:rsidR="00043BC7" w:rsidRDefault="00043BC7" w:rsidP="00D52F34">
            <w:r>
              <w:t>May 1816</w:t>
            </w:r>
          </w:p>
        </w:tc>
        <w:tc>
          <w:tcPr>
            <w:tcW w:w="2499" w:type="dxa"/>
            <w:vAlign w:val="center"/>
          </w:tcPr>
          <w:p w:rsidR="00043BC7" w:rsidRDefault="00043BC7" w:rsidP="00D52F34">
            <w:r>
              <w:t xml:space="preserve">Elizabeth </w:t>
            </w:r>
            <w:r w:rsidRPr="00584FB1">
              <w:t>D</w:t>
            </w:r>
            <w:r w:rsidRPr="00584FB1">
              <w:rPr>
                <w:vertAlign w:val="superscript"/>
              </w:rPr>
              <w:t>o.</w:t>
            </w:r>
            <w:r>
              <w:rPr>
                <w:vertAlign w:val="superscript"/>
              </w:rPr>
              <w:t xml:space="preserve"> </w:t>
            </w:r>
          </w:p>
        </w:tc>
        <w:tc>
          <w:tcPr>
            <w:tcW w:w="2499" w:type="dxa"/>
            <w:vAlign w:val="center"/>
          </w:tcPr>
          <w:p w:rsidR="00043BC7" w:rsidRDefault="00043BC7" w:rsidP="00D52F34">
            <w:r>
              <w:t>Elizabeth &amp; Mary</w:t>
            </w:r>
          </w:p>
          <w:p w:rsidR="00043BC7" w:rsidRDefault="00043BC7" w:rsidP="00D52F34">
            <w:r>
              <w:t>Coryear ~~~~~~~}</w:t>
            </w:r>
          </w:p>
        </w:tc>
        <w:tc>
          <w:tcPr>
            <w:tcW w:w="691" w:type="dxa"/>
            <w:vAlign w:val="center"/>
          </w:tcPr>
          <w:p w:rsidR="00043BC7" w:rsidRDefault="00043BC7" w:rsidP="00D52F34"/>
        </w:tc>
        <w:tc>
          <w:tcPr>
            <w:tcW w:w="567" w:type="dxa"/>
            <w:vAlign w:val="center"/>
          </w:tcPr>
          <w:p w:rsidR="00043BC7" w:rsidRDefault="00043BC7" w:rsidP="00D52F34"/>
        </w:tc>
        <w:tc>
          <w:tcPr>
            <w:tcW w:w="567" w:type="dxa"/>
            <w:vAlign w:val="center"/>
          </w:tcPr>
          <w:p w:rsidR="00043BC7" w:rsidRDefault="00043BC7" w:rsidP="00D52F34"/>
        </w:tc>
        <w:tc>
          <w:tcPr>
            <w:tcW w:w="7655" w:type="dxa"/>
            <w:vAlign w:val="center"/>
          </w:tcPr>
          <w:p w:rsidR="00043BC7" w:rsidRDefault="00043BC7" w:rsidP="00D52F34">
            <w:r>
              <w:t>A Dwelling House and plantation mentioned</w:t>
            </w:r>
          </w:p>
          <w:p w:rsidR="00043BC7" w:rsidRDefault="00043BC7" w:rsidP="00D52F34">
            <w:r>
              <w:t>In the Bill of Sale from Pat</w:t>
            </w:r>
            <w:r w:rsidRPr="000D0B4F">
              <w:rPr>
                <w:vertAlign w:val="superscript"/>
              </w:rPr>
              <w:t>k.</w:t>
            </w:r>
            <w:r>
              <w:t xml:space="preserve"> Kelley ~~~~~~~~</w:t>
            </w:r>
          </w:p>
        </w:tc>
      </w:tr>
    </w:tbl>
    <w:p w:rsidR="00043BC7" w:rsidRDefault="00043BC7"/>
    <w:sectPr w:rsidR="00043BC7" w:rsidSect="00D3184C">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2F" w:rsidRDefault="00F1402F" w:rsidP="000D0B4F">
      <w:pPr>
        <w:spacing w:after="0" w:line="240" w:lineRule="auto"/>
      </w:pPr>
      <w:r>
        <w:separator/>
      </w:r>
    </w:p>
  </w:endnote>
  <w:endnote w:type="continuationSeparator" w:id="0">
    <w:p w:rsidR="00F1402F" w:rsidRDefault="00F1402F" w:rsidP="000D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2F" w:rsidRDefault="00F1402F" w:rsidP="000D0B4F">
      <w:pPr>
        <w:spacing w:after="0" w:line="240" w:lineRule="auto"/>
      </w:pPr>
      <w:r>
        <w:separator/>
      </w:r>
    </w:p>
  </w:footnote>
  <w:footnote w:type="continuationSeparator" w:id="0">
    <w:p w:rsidR="00F1402F" w:rsidRDefault="00F1402F" w:rsidP="000D0B4F">
      <w:pPr>
        <w:spacing w:after="0" w:line="240" w:lineRule="auto"/>
      </w:pPr>
      <w:r>
        <w:continuationSeparator/>
      </w:r>
    </w:p>
  </w:footnote>
  <w:footnote w:id="1">
    <w:p w:rsidR="00043BC7" w:rsidRDefault="00043BC7" w:rsidP="00043BC7">
      <w:pPr>
        <w:pStyle w:val="FootnoteText"/>
      </w:pPr>
      <w:r>
        <w:rPr>
          <w:rStyle w:val="FootnoteReference"/>
        </w:rPr>
        <w:footnoteRef/>
      </w:r>
      <w:r>
        <w:t xml:space="preserve"> These are neither mortgages nor indentures since no money is changing hands. Instead they are simple land transfers from one family member to another, though there may have been an economic purpose, for example the protection of property against claims of indebtedness of those from whom the property was being transferred. This was a common practice in those days.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C"/>
    <w:rsid w:val="00043BC7"/>
    <w:rsid w:val="00046064"/>
    <w:rsid w:val="000D0B4F"/>
    <w:rsid w:val="00164905"/>
    <w:rsid w:val="002E4120"/>
    <w:rsid w:val="004435F1"/>
    <w:rsid w:val="004D0EC8"/>
    <w:rsid w:val="005C62BB"/>
    <w:rsid w:val="00673C4F"/>
    <w:rsid w:val="006B00D5"/>
    <w:rsid w:val="006E328E"/>
    <w:rsid w:val="007143D9"/>
    <w:rsid w:val="008A2515"/>
    <w:rsid w:val="008A3ADE"/>
    <w:rsid w:val="00964DE3"/>
    <w:rsid w:val="009A59B5"/>
    <w:rsid w:val="009F29E6"/>
    <w:rsid w:val="00A358E2"/>
    <w:rsid w:val="00B34660"/>
    <w:rsid w:val="00B70C02"/>
    <w:rsid w:val="00B97BAE"/>
    <w:rsid w:val="00BE67DF"/>
    <w:rsid w:val="00C26331"/>
    <w:rsid w:val="00D3184C"/>
    <w:rsid w:val="00E121B5"/>
    <w:rsid w:val="00E258E3"/>
    <w:rsid w:val="00ED4A8C"/>
    <w:rsid w:val="00F1402F"/>
    <w:rsid w:val="00FF4EAF"/>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B5"/>
    <w:pPr>
      <w:contextualSpacing/>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B4F"/>
    <w:rPr>
      <w:rFonts w:eastAsiaTheme="minorEastAsia"/>
      <w:sz w:val="20"/>
      <w:szCs w:val="20"/>
    </w:rPr>
  </w:style>
  <w:style w:type="character" w:styleId="FootnoteReference">
    <w:name w:val="footnote reference"/>
    <w:basedOn w:val="DefaultParagraphFont"/>
    <w:uiPriority w:val="99"/>
    <w:semiHidden/>
    <w:unhideWhenUsed/>
    <w:rsid w:val="000D0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B5"/>
    <w:pPr>
      <w:contextualSpacing/>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B4F"/>
    <w:rPr>
      <w:rFonts w:eastAsiaTheme="minorEastAsia"/>
      <w:sz w:val="20"/>
      <w:szCs w:val="20"/>
    </w:rPr>
  </w:style>
  <w:style w:type="character" w:styleId="FootnoteReference">
    <w:name w:val="footnote reference"/>
    <w:basedOn w:val="DefaultParagraphFont"/>
    <w:uiPriority w:val="99"/>
    <w:semiHidden/>
    <w:unhideWhenUsed/>
    <w:rsid w:val="000D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D8B-A9FB-4173-9942-17592A3F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Morry</dc:creator>
  <cp:lastModifiedBy>Christopher Morry</cp:lastModifiedBy>
  <cp:revision>4</cp:revision>
  <dcterms:created xsi:type="dcterms:W3CDTF">2017-05-22T13:35:00Z</dcterms:created>
  <dcterms:modified xsi:type="dcterms:W3CDTF">2017-05-31T19:12:00Z</dcterms:modified>
</cp:coreProperties>
</file>